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гуманитарных проектов запустил в 2018 году федеральный проект «Билет в будущее»  в рамках федерального проекта «Успех каждого ребенка» национального проекта «Образование».</w:t>
      </w:r>
    </w:p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— сформировать у учащихся средней и старшей школы навыки по осознанному </w:t>
      </w:r>
      <w:r>
        <w:rPr>
          <w:rFonts w:ascii="Times New Roman" w:hAnsi="Times New Roman" w:cs="Times New Roman"/>
          <w:sz w:val="28"/>
          <w:szCs w:val="28"/>
        </w:rPr>
        <w:t>выбору будущей профессии.  Проект «Билет в будущее» направлен на профессиональную ориентацию учеников 6–11-х классов.</w:t>
      </w:r>
    </w:p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Государственное автономное учреждение дополнительного професс</w:t>
      </w:r>
      <w:r>
        <w:rPr>
          <w:rFonts w:ascii="Times New Roman" w:hAnsi="Times New Roman" w:cs="Times New Roman"/>
          <w:sz w:val="28"/>
          <w:szCs w:val="28"/>
        </w:rPr>
        <w:t>ионального образования Ростовской области «Институт развития образования» осуществляет деятельность Единой модели профориентации в Ростовской области. В ее основу лег опыт реализации Федерального проекта «Билет в будущее», а сам проект остается идеальным и</w:t>
      </w:r>
      <w:r>
        <w:rPr>
          <w:rFonts w:ascii="Times New Roman" w:hAnsi="Times New Roman" w:cs="Times New Roman"/>
          <w:sz w:val="28"/>
          <w:szCs w:val="28"/>
        </w:rPr>
        <w:t xml:space="preserve">нструментом для ее воплощения. Единая модель профориентации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 </w:t>
      </w:r>
    </w:p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2024-2025 учебного года насчитывается:</w:t>
      </w:r>
    </w:p>
    <w:p w:rsidR="005125F2" w:rsidRDefault="004831D1">
      <w:pPr>
        <w:pStyle w:val="Standard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8.4 миллионов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всей России, из которых 530 тысяч уже посетили профессиональные пробы и стали намного ближе к своему осознанному выбору профес</w:t>
      </w:r>
      <w:r>
        <w:rPr>
          <w:rFonts w:ascii="Times New Roman" w:hAnsi="Times New Roman" w:cs="Times New Roman"/>
          <w:sz w:val="28"/>
          <w:szCs w:val="28"/>
        </w:rPr>
        <w:t>сии;</w:t>
      </w:r>
    </w:p>
    <w:p w:rsidR="005125F2" w:rsidRDefault="004831D1">
      <w:pPr>
        <w:pStyle w:val="Standard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Более 46 тысяч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повысили свою квалификацию, что способствовало улучшению их навыков и увеличению их профессиональных компетенций для поддержки школьников в выборе карьерного направления;</w:t>
      </w:r>
    </w:p>
    <w:p w:rsidR="005125F2" w:rsidRDefault="004831D1">
      <w:pPr>
        <w:pStyle w:val="Standard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Более 12.5 тысяч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 присоединились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оказывают значительную помощь ученикам в их профессиональной ориентации, посредством организации профессиональных проб, экскурсий, мастер-классов и прочих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5125F2" w:rsidRDefault="004831D1">
      <w:pPr>
        <w:pStyle w:val="Standard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В 2024-2025 учебном году в</w:t>
      </w:r>
      <w:r>
        <w:rPr>
          <w:rFonts w:ascii="Times New Roman" w:hAnsi="Times New Roman" w:cs="Times New Roman"/>
          <w:sz w:val="28"/>
          <w:szCs w:val="28"/>
        </w:rPr>
        <w:t xml:space="preserve"> МБОУ «Каргинская СОШ имени М.А. Шолохов</w:t>
      </w:r>
      <w:r>
        <w:rPr>
          <w:rFonts w:ascii="Times New Roman" w:hAnsi="Times New Roman" w:cs="Times New Roman"/>
          <w:sz w:val="28"/>
          <w:szCs w:val="28"/>
        </w:rPr>
        <w:t xml:space="preserve">а» Боковского района принимают участие 6 классов, 91 школьник.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</w:t>
      </w:r>
      <w:r>
        <w:rPr>
          <w:rFonts w:ascii="Times New Roman" w:hAnsi="Times New Roman" w:cs="Times New Roman"/>
          <w:sz w:val="28"/>
          <w:szCs w:val="28"/>
        </w:rPr>
        <w:t xml:space="preserve">Уже 91 ученик прошел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 «мои интересы» и «мои ориентиры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125F2" w:rsidRDefault="004831D1">
      <w:pPr>
        <w:pStyle w:val="Standard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Учащиеся 9 класса посетили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ГБПОУ РО "КАТТ" имени 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познакомились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резличными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профессиями и  получили ценные советы и представления по выбору будущей специальности. </w:t>
      </w:r>
    </w:p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Педагоги-навигаторы провели 7 уроков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</w:t>
      </w:r>
      <w:r>
        <w:rPr>
          <w:rFonts w:ascii="Times New Roman" w:hAnsi="Times New Roman" w:cs="Times New Roman"/>
          <w:sz w:val="28"/>
          <w:szCs w:val="28"/>
        </w:rPr>
        <w:t xml:space="preserve">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:rsidR="005125F2" w:rsidRDefault="004831D1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</w:t>
      </w:r>
      <w:r>
        <w:rPr>
          <w:rFonts w:ascii="Times New Roman" w:hAnsi="Times New Roman" w:cs="Times New Roman"/>
          <w:sz w:val="28"/>
          <w:szCs w:val="28"/>
        </w:rPr>
        <w:t xml:space="preserve"> активностей,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p w:rsidR="004831D1" w:rsidRDefault="004831D1">
      <w:pPr>
        <w:pStyle w:val="Standard"/>
        <w:spacing w:before="240"/>
        <w:jc w:val="both"/>
      </w:pPr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6120130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404553384205340433_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31D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1356"/>
    <w:multiLevelType w:val="multilevel"/>
    <w:tmpl w:val="1608B2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EDA2082"/>
    <w:multiLevelType w:val="multilevel"/>
    <w:tmpl w:val="B59211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F2"/>
    <w:rsid w:val="004831D1"/>
    <w:rsid w:val="005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NSimSun" w:hAnsi="Times New Roman" w:cs="Lucida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Textbody"/>
  </w:style>
  <w:style w:type="paragraph" w:styleId="a6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7">
    <w:name w:val="Balloon Text"/>
    <w:basedOn w:val="a"/>
    <w:link w:val="a8"/>
    <w:uiPriority w:val="99"/>
    <w:semiHidden/>
    <w:unhideWhenUsed/>
    <w:rsid w:val="004831D1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2"/>
    <w:link w:val="a7"/>
    <w:uiPriority w:val="99"/>
    <w:semiHidden/>
    <w:rsid w:val="004831D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NSimSun" w:hAnsi="Times New Roman" w:cs="Lucida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Textbody"/>
  </w:style>
  <w:style w:type="paragraph" w:styleId="a6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7">
    <w:name w:val="Balloon Text"/>
    <w:basedOn w:val="a"/>
    <w:link w:val="a8"/>
    <w:uiPriority w:val="99"/>
    <w:semiHidden/>
    <w:unhideWhenUsed/>
    <w:rsid w:val="004831D1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2"/>
    <w:link w:val="a7"/>
    <w:uiPriority w:val="99"/>
    <w:semiHidden/>
    <w:rsid w:val="004831D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U0</cp:lastModifiedBy>
  <cp:revision>10</cp:revision>
  <dcterms:created xsi:type="dcterms:W3CDTF">2024-10-18T13:46:00Z</dcterms:created>
  <dcterms:modified xsi:type="dcterms:W3CDTF">2024-10-21T06:36:00Z</dcterms:modified>
  <dc:language>ru</dc:language>
</cp:coreProperties>
</file>